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 w:val="false"/>
        <w:pBdr/>
        <w:rPr/>
      </w:pPr>
      <w:r>
        <w:rPr>
          <w:rFonts w:eastAsia="Arial" w:cs="Arial" w:ascii="Arial" w:hAnsi="Arial"/>
          <w:b/>
          <w:color w:val="000000"/>
          <w:sz w:val="28"/>
          <w:szCs w:val="28"/>
        </w:rPr>
        <w:t>Curso de Educación Permanente:</w:t>
      </w:r>
    </w:p>
    <w:p>
      <w:pPr>
        <w:pStyle w:val="Normal"/>
        <w:widowControl w:val="false"/>
        <w:pBdr/>
        <w:rPr>
          <w:rFonts w:ascii="Arial" w:hAnsi="Arial" w:eastAsia="Arial" w:cs="Arial"/>
          <w:b/>
          <w:b/>
          <w:color w:val="000000"/>
          <w:sz w:val="28"/>
          <w:szCs w:val="28"/>
        </w:rPr>
      </w:pPr>
      <w:r>
        <w:rPr/>
      </w:r>
    </w:p>
    <w:p>
      <w:pPr>
        <w:pStyle w:val="Normal"/>
        <w:pBdr/>
        <w:spacing w:before="28" w:after="0"/>
        <w:rPr>
          <w:rFonts w:ascii="Times New Roman" w:hAnsi="Times New Roman" w:eastAsia="Times New Roman" w:cs="Times New Roman"/>
          <w:i/>
          <w:i/>
          <w:color w:val="000000"/>
          <w:sz w:val="48"/>
          <w:szCs w:val="48"/>
        </w:rPr>
      </w:pPr>
      <w:r>
        <w:rPr>
          <w:rFonts w:eastAsia="Arial" w:cs="Arial" w:ascii="Arial" w:hAnsi="Arial"/>
          <w:i/>
          <w:color w:val="00000A"/>
          <w:sz w:val="48"/>
          <w:szCs w:val="48"/>
          <w:highlight w:val="white"/>
        </w:rPr>
        <w:t>"</w:t>
      </w:r>
      <w:r>
        <w:rPr>
          <w:rFonts w:eastAsia="Arial" w:cs="Arial" w:ascii="Arial" w:hAnsi="Arial"/>
          <w:b/>
          <w:i/>
          <w:color w:val="000000"/>
          <w:sz w:val="48"/>
          <w:szCs w:val="48"/>
        </w:rPr>
        <w:t>Introducción al uso y desarrollo del Observatorio Uruguayo de Derechos Humanos y Salud Mental</w:t>
      </w:r>
      <w:r>
        <w:rPr>
          <w:rFonts w:eastAsia="Arial" w:cs="Arial" w:ascii="Arial" w:hAnsi="Arial"/>
          <w:i/>
          <w:color w:val="00000A"/>
          <w:sz w:val="48"/>
          <w:szCs w:val="48"/>
        </w:rPr>
        <w:t>".</w:t>
      </w:r>
    </w:p>
    <w:p>
      <w:pPr>
        <w:pStyle w:val="Normal"/>
        <w:widowControl w:val="false"/>
        <w:pBdr/>
        <w:rPr>
          <w:rFonts w:ascii="Arial" w:hAnsi="Arial" w:eastAsia="Arial" w:cs="Arial"/>
          <w:color w:val="000000"/>
          <w:sz w:val="48"/>
          <w:szCs w:val="48"/>
        </w:rPr>
      </w:pPr>
      <w:r>
        <w:rPr>
          <w:rFonts w:eastAsia="Arial" w:cs="Arial" w:ascii="Arial" w:hAnsi="Arial"/>
          <w:color w:val="000000"/>
          <w:sz w:val="48"/>
          <w:szCs w:val="48"/>
        </w:rPr>
      </w:r>
    </w:p>
    <w:p>
      <w:pPr>
        <w:pStyle w:val="Normal"/>
        <w:pBdr/>
        <w:spacing w:before="28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A"/>
          <w:sz w:val="28"/>
          <w:szCs w:val="28"/>
        </w:rPr>
        <w:t>Docente/s:</w:t>
      </w:r>
      <w:r>
        <w:rPr>
          <w:rFonts w:eastAsia="Arial" w:cs="Arial" w:ascii="Arial" w:hAnsi="Arial"/>
          <w:b/>
          <w:color w:val="000000"/>
          <w:sz w:val="28"/>
          <w:szCs w:val="28"/>
        </w:rPr>
        <w:t xml:space="preserve"> Prof. Adj. Lic. Psicomotricidad. Débora Gribov, Prof. Adj. Lic. Enfermeria. Gabriela Dotti, Ay. Lic. en Archivología. Telma Orcesi, Lic. en Psicología Marcos Rivero y Br. Maia Krudo (estudiante de trabajo social).</w:t>
      </w:r>
    </w:p>
    <w:p>
      <w:pPr>
        <w:pStyle w:val="Normal"/>
        <w:widowControl w:val="false"/>
        <w:pBdr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 w:val="false"/>
        <w:pBdr/>
        <w:rPr/>
      </w:pPr>
      <w:r>
        <w:rPr>
          <w:rFonts w:eastAsia="Arial" w:cs="Arial" w:ascii="Arial" w:hAnsi="Arial"/>
          <w:b/>
        </w:rPr>
        <w:t xml:space="preserve">Período de inscripción: Abierto hasta  </w:t>
      </w:r>
      <w:r>
        <w:rPr>
          <w:rFonts w:eastAsia="Arial" w:cs="Arial" w:ascii="Arial" w:hAnsi="Arial"/>
          <w:b/>
        </w:rPr>
        <w:t>10</w:t>
      </w:r>
      <w:r>
        <w:rPr>
          <w:rFonts w:eastAsia="Arial" w:cs="Arial" w:ascii="Arial" w:hAnsi="Arial"/>
          <w:b/>
        </w:rPr>
        <w:t>/05/2020.</w:t>
      </w:r>
    </w:p>
    <w:p>
      <w:pPr>
        <w:pStyle w:val="Normal"/>
        <w:widowControl w:val="false"/>
        <w:pBdr/>
        <w:rPr/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>Mediante formulario de inscripción, colgado en la página de Apex (www.apex.edu.uy) Curso Nº 14.</w:t>
      </w:r>
    </w:p>
    <w:p>
      <w:pPr>
        <w:pStyle w:val="Normal"/>
        <w:widowControl w:val="false"/>
        <w:pBdr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widowControl w:val="false"/>
        <w:pBdr/>
        <w:rPr/>
      </w:pPr>
      <w:r>
        <w:rPr>
          <w:rFonts w:eastAsia="Arial" w:cs="Arial" w:ascii="Arial" w:hAnsi="Arial"/>
          <w:b/>
          <w:color w:val="000000"/>
        </w:rPr>
        <w:t xml:space="preserve">Fecha de inicio: 14/05/2020 finaliza 27/08/2020 </w:t>
      </w:r>
      <w:r>
        <w:rPr/>
        <w:t xml:space="preserve"> </w:t>
      </w:r>
    </w:p>
    <w:p>
      <w:pPr>
        <w:pStyle w:val="Normal"/>
        <w:widowControl w:val="false"/>
        <w:pBdr/>
        <w:rPr/>
      </w:pPr>
      <w:r>
        <w:rPr>
          <w:rFonts w:eastAsia="Arial" w:cs="Arial" w:ascii="Arial" w:hAnsi="Arial"/>
          <w:b/>
        </w:rPr>
      </w:r>
    </w:p>
    <w:p>
      <w:pPr>
        <w:pStyle w:val="Normal"/>
        <w:widowControl w:val="false"/>
        <w:pBdr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Forma de Cursada: Combinación de sincrónica y asincrónica.</w:t>
      </w:r>
    </w:p>
    <w:p>
      <w:pPr>
        <w:pStyle w:val="Normal"/>
        <w:widowControl w:val="false"/>
        <w:pBdr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/>
      </w:pPr>
      <w:r>
        <w:rPr/>
        <w:t xml:space="preserve">Horario: Jueves de 10:00 a 12:00 hs por plataforma </w:t>
      </w:r>
      <w:bookmarkStart w:id="0" w:name="__DdeLink__150_883453376"/>
      <w:r>
        <w:rPr/>
        <w:t>J</w:t>
      </w:r>
      <w:r>
        <w:rPr/>
        <w:t>itsi</w:t>
      </w:r>
      <w:r>
        <w:rPr>
          <w:rFonts w:eastAsia="Arial" w:cs="Arial" w:ascii="Arial" w:hAnsi="Arial"/>
          <w:b/>
        </w:rPr>
        <w:t xml:space="preserve"> </w:t>
      </w:r>
      <w:bookmarkEnd w:id="0"/>
      <w:r>
        <w:rPr>
          <w:rFonts w:eastAsia="Arial" w:cs="Arial" w:ascii="Arial" w:hAnsi="Arial"/>
          <w:b w:val="false"/>
          <w:bCs w:val="false"/>
          <w:color w:val="800000"/>
        </w:rPr>
        <w:t>Meet</w:t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widowControl w:val="false"/>
        <w:pBdr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Clases Programadas: Encuentros totales 16</w:t>
      </w:r>
    </w:p>
    <w:p>
      <w:pPr>
        <w:pStyle w:val="Normal"/>
        <w:widowControl w:val="false"/>
        <w:pBdr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rFonts w:eastAsia="Arial" w:cs="Arial" w:ascii="Arial" w:hAnsi="Arial"/>
          <w:b/>
          <w:color w:val="000000"/>
        </w:rPr>
        <w:t>Cupos: sin cupo</w:t>
      </w:r>
    </w:p>
    <w:p>
      <w:pPr>
        <w:pStyle w:val="Normal"/>
        <w:widowControl w:val="false"/>
        <w:pBdr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pBdr/>
        <w:spacing w:before="28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b/>
          <w:color w:val="00000A"/>
          <w:sz w:val="26"/>
          <w:szCs w:val="26"/>
        </w:rPr>
        <w:t>DESTINATARIOS</w:t>
      </w:r>
      <w:r>
        <w:rPr>
          <w:rFonts w:eastAsia="Arial" w:cs="Arial" w:ascii="Arial" w:hAnsi="Arial"/>
          <w:b/>
          <w:color w:val="00000A"/>
        </w:rPr>
        <w:t>: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eastAsia="Arial" w:cs="Arial" w:ascii="Arial" w:hAnsi="Arial"/>
          <w:color w:val="000000"/>
        </w:rPr>
        <w:t xml:space="preserve">Egresados de carreras universitarias, egresado de centro de formación docente, Trabajadores y </w:t>
      </w:r>
      <w:r>
        <w:rPr>
          <w:rFonts w:eastAsia="Arial" w:cs="Arial" w:ascii="Arial" w:hAnsi="Arial"/>
        </w:rPr>
        <w:t>Público</w:t>
      </w:r>
      <w:r>
        <w:rPr>
          <w:rFonts w:eastAsia="Arial" w:cs="Arial" w:ascii="Arial" w:hAnsi="Arial"/>
          <w:color w:val="000000"/>
        </w:rPr>
        <w:t xml:space="preserve"> General.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  <w:t>OBJETIVO/S GENERAL/ES:</w:t>
      </w:r>
    </w:p>
    <w:p>
      <w:pPr>
        <w:pStyle w:val="Normal"/>
        <w:rPr>
          <w:rFonts w:ascii="Arial" w:hAnsi="Arial" w:eastAsia="Arial" w:cs="Arial"/>
          <w:b/>
          <w:b/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u w:val="single"/>
        </w:rPr>
      </w:pPr>
      <w:r>
        <w:rPr>
          <w:rFonts w:eastAsia="Arial" w:cs="Arial" w:ascii="Arial" w:hAnsi="Arial"/>
          <w:color w:val="000000"/>
        </w:rPr>
        <w:t>-Introducir a los estudiantes del curso al uso y desarrollo de una plataforma de investigación y sistematización de diferentes dimensiones e indicadores en el campo de los derechos humanos y la salud mental en Uruguay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  <w:t>OBJETIVOS ESPECÍFICOS:</w:t>
      </w:r>
    </w:p>
    <w:p>
      <w:pPr>
        <w:pStyle w:val="Normal"/>
        <w:spacing w:before="28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>-Bri</w:t>
      </w: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color w:val="000000"/>
        </w:rPr>
        <w:t>dar una serie de herramientas conceptuales y de metodología de la investigación cuali-cuantitativas.</w:t>
      </w:r>
    </w:p>
    <w:p>
      <w:pPr>
        <w:pStyle w:val="Normal"/>
        <w:spacing w:before="280" w:after="119"/>
        <w:rPr>
          <w:rFonts w:ascii="Times New Roman" w:hAnsi="Times New Roman" w:eastAsia="Times New Roman" w:cs="Times New Roman"/>
        </w:rPr>
      </w:pPr>
      <w:r>
        <w:rPr>
          <w:rFonts w:eastAsia="Arial" w:cs="Arial" w:ascii="Arial" w:hAnsi="Arial"/>
          <w:color w:val="000000"/>
        </w:rPr>
        <w:t>-Acercar al estudiante a instancias de intercambio y consulta con público en general interesado en la temática.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  <w:t>TEMARIO: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</w:rPr>
        <w:t>Módulo</w:t>
      </w:r>
      <w:r>
        <w:rPr>
          <w:rFonts w:eastAsia="Arial" w:cs="Arial" w:ascii="Arial" w:hAnsi="Arial"/>
          <w:b/>
          <w:color w:val="000000"/>
        </w:rPr>
        <w:t xml:space="preserve"> 1</w:t>
      </w:r>
      <w:r>
        <w:rPr>
          <w:rFonts w:eastAsia="Arial" w:cs="Arial" w:ascii="Arial" w:hAnsi="Arial"/>
          <w:color w:val="000000"/>
        </w:rPr>
        <w:t>-Introducción al uso y desarrollo de la plataforma “Observatorio Uruguayo de Derechos Humanos y Salud Mental (OUDHSM)”: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-La situación de la Salud mental en Uruguay en el contexto del COVID19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-Los efectos sociales de una pandemia.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-Antecedentes y justificación del OUDHSM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-Marco Institucional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-Objetivos y alcance del OUDHSM. 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-Ley 19526 “Salud Mental”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-Programa Nacional de Salud Mental de Uruguay. 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Módulo 2</w:t>
      </w:r>
      <w:r>
        <w:rPr>
          <w:rFonts w:eastAsia="Arial" w:cs="Arial" w:ascii="Arial" w:hAnsi="Arial"/>
          <w:color w:val="000000"/>
        </w:rPr>
        <w:t>-Introducción a diferentes modalidades de sistematización y registro de experiencias:</w:t>
      </w:r>
    </w:p>
    <w:p>
      <w:pPr>
        <w:pStyle w:val="Normal"/>
        <w:spacing w:before="280" w:after="119"/>
        <w:jc w:val="both"/>
        <w:rPr/>
      </w:pPr>
      <w:r>
        <w:rPr>
          <w:rFonts w:eastAsia="Arial" w:cs="Arial" w:ascii="Arial" w:hAnsi="Arial"/>
          <w:color w:val="000000"/>
        </w:rPr>
        <w:t>- ¿</w:t>
      </w:r>
      <w:r>
        <w:rPr>
          <w:rFonts w:eastAsia="Arial" w:cs="Arial" w:ascii="Arial" w:hAnsi="Arial"/>
          <w:color w:val="000000"/>
        </w:rPr>
        <w:t>Q</w:t>
      </w:r>
      <w:r>
        <w:rPr>
          <w:rFonts w:eastAsia="Arial" w:cs="Arial" w:ascii="Arial" w:hAnsi="Arial"/>
          <w:color w:val="000000"/>
        </w:rPr>
        <w:t>ué es la sistematización?, ¿cómo se hace una sistematización? ¿que nos permite una sistematización?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-Registro y análisis documental.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Módulo 3</w:t>
      </w:r>
      <w:r>
        <w:rPr>
          <w:rFonts w:eastAsia="Arial" w:cs="Arial" w:ascii="Arial" w:hAnsi="Arial"/>
          <w:color w:val="000000"/>
        </w:rPr>
        <w:t xml:space="preserve">-Introducción a diferentes herramientas de investigación cuali-cuantitativas: 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-La investigación científica en el campo de las ciencias sociales y de la salud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-Introducción a las Metodologías de investigación cuantitativas y cualitativas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-Introducción a nociones básicas de diseño y ejecución de entornos virtuales.</w:t>
      </w:r>
    </w:p>
    <w:p>
      <w:pPr>
        <w:pStyle w:val="Normal"/>
        <w:spacing w:before="280" w:after="11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  <w:t>METODOLOGÍA: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widowControl w:val="false"/>
        <w:pBdr/>
        <w:jc w:val="both"/>
        <w:rPr/>
      </w:pPr>
      <w:r>
        <w:rPr>
          <w:rFonts w:eastAsia="Arial" w:cs="Arial" w:ascii="Arial" w:hAnsi="Arial"/>
          <w:color w:val="000000"/>
        </w:rPr>
        <w:t xml:space="preserve">El curso se desarrollará con una frecuencia semanal, </w:t>
      </w:r>
      <w:bookmarkStart w:id="1" w:name="_GoBack"/>
      <w:bookmarkEnd w:id="1"/>
      <w:r>
        <w:rPr>
          <w:rFonts w:eastAsia="Arial" w:cs="Arial" w:ascii="Arial" w:hAnsi="Arial"/>
          <w:color w:val="000000"/>
        </w:rPr>
        <w:t>se dictará en forma virtual en modalidad teórico-práctica por plataforma J</w:t>
      </w:r>
      <w:r>
        <w:rPr>
          <w:rFonts w:eastAsia="Arial" w:cs="Arial" w:ascii="Arial" w:hAnsi="Arial"/>
          <w:color w:val="000000"/>
        </w:rPr>
        <w:t>itsi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800000"/>
        </w:rPr>
        <w:t>Meet.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Se enviará por mail los materiales para trabajar entre los encuentros virtuales y las tareas a realizar</w:t>
      </w:r>
    </w:p>
    <w:p>
      <w:pPr>
        <w:pStyle w:val="Normal"/>
        <w:widowControl w:val="false"/>
        <w:pBdr/>
        <w:jc w:val="both"/>
        <w:rPr/>
      </w:pPr>
      <w:r>
        <w:rPr>
          <w:rFonts w:eastAsia="Arial" w:cs="Arial" w:ascii="Arial" w:hAnsi="Arial"/>
          <w:color w:val="000000"/>
        </w:rPr>
        <w:t xml:space="preserve">El </w:t>
      </w:r>
      <w:r>
        <w:rPr>
          <w:rFonts w:eastAsia="Arial" w:cs="Arial" w:ascii="Arial" w:hAnsi="Arial"/>
          <w:color w:val="000000"/>
        </w:rPr>
        <w:t>participante</w:t>
      </w:r>
      <w:r>
        <w:rPr>
          <w:rFonts w:eastAsia="Arial" w:cs="Arial" w:ascii="Arial" w:hAnsi="Arial"/>
          <w:color w:val="000000"/>
        </w:rPr>
        <w:t xml:space="preserve"> tendrá la posibilidad de transitar por una serie de actividades de aprendizaje dialógico, intercambio teóric</w:t>
      </w:r>
      <w:r>
        <w:rPr>
          <w:rFonts w:eastAsia="Arial" w:cs="Arial" w:ascii="Arial" w:hAnsi="Arial"/>
          <w:color w:val="000000"/>
        </w:rPr>
        <w:t>o</w:t>
      </w:r>
      <w:r>
        <w:rPr>
          <w:rFonts w:eastAsia="Arial" w:cs="Arial" w:ascii="Arial" w:hAnsi="Arial"/>
          <w:color w:val="000000"/>
        </w:rPr>
        <w:t>s, en formato seminario en donde se trabajarán una serie de referencias teóricas, así como búsqueda y análisis de fuentes documentales que luego serán elaboradas en talleres prácticos que serán insumo para la actualización de una blog/web del Observatorio.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  <w:t>BIBLIOGRAFÍA BÁSICA (Formato APA):</w:t>
      </w:r>
    </w:p>
    <w:p>
      <w:pPr>
        <w:pStyle w:val="Normal"/>
        <w:spacing w:before="280" w:after="0"/>
        <w:rPr/>
      </w:pPr>
      <w:r>
        <w:rPr>
          <w:rFonts w:eastAsia="Arial" w:cs="Arial" w:ascii="Arial" w:hAnsi="Arial"/>
          <w:sz w:val="26"/>
          <w:szCs w:val="26"/>
        </w:rPr>
        <w:t>Gibbs, G. (2012) El análisis de datos cualitativos en investigación cualitativa. Ed. Morata. Madrid.</w:t>
      </w:r>
    </w:p>
    <w:p>
      <w:pPr>
        <w:pStyle w:val="Normal"/>
        <w:spacing w:before="280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Sampieri, R. (1997). Metodología de la Investigación. Impreso por Panamericana Formas e Impresos S.A. Colombia.</w:t>
      </w:r>
    </w:p>
    <w:p>
      <w:pPr>
        <w:pStyle w:val="Normal"/>
        <w:spacing w:before="280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NU. CEPAL. División de Asuntos de Género (2010). Manual de uso del Observatorio de Igualdad de Género de América Latina y el Caribe. Ed. CEPAL</w:t>
      </w:r>
    </w:p>
    <w:p>
      <w:pPr>
        <w:pStyle w:val="Normal"/>
        <w:spacing w:before="280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IMPO (2017) Ley Nº19526 “Salud Mental”. Montevideo</w:t>
      </w:r>
    </w:p>
    <w:p>
      <w:pPr>
        <w:pStyle w:val="Normal"/>
        <w:spacing w:before="280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Ministerio de Salud, (2019) Plan Nacional de Salud Mental de Uruguay (2020-2027)</w:t>
      </w:r>
    </w:p>
    <w:p>
      <w:pPr>
        <w:pStyle w:val="Normal"/>
        <w:spacing w:before="280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Jara Holliday O. (2012). Sistematización de Experiencias, investigación y evaluación. Revista Internacional de Investigación en Educación Global y para el Desarrollo. </w:t>
      </w:r>
    </w:p>
    <w:p>
      <w:pPr>
        <w:pStyle w:val="Normal"/>
        <w:spacing w:before="280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spacing w:before="280" w:after="0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Bibliografía Adicional para el curso observatorio</w:t>
      </w:r>
    </w:p>
    <w:p>
      <w:pPr>
        <w:pStyle w:val="Normal"/>
        <w:spacing w:before="280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Agamben, G.; .Zizek, S.; et al. (2020). Sopa de Whan: pensamiento contemporáneo en tiempos de pandemia. Editorial: ASPO (Aislamiento Social Preventivo y Obligatorio). </w:t>
      </w:r>
    </w:p>
    <w:p>
      <w:pPr>
        <w:pStyle w:val="Normal"/>
        <w:spacing w:before="280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Breilh, J. (2020). Esta servida la mesa para el virus. Recuperado el 5 de abril de 2020 en la web: http://www.biodiversidadla.org/Recomendamos/Jaime-Breilh-epidemiologo-Esta-servida-la-mesa-para-el-virus?fbclid=IwAR0t2Y6PGJ7cMqu8ayhMdG-bO7Pgx7DdFdPiPS-Vg4cmdc55EkQ0o2JdGhE </w:t>
      </w:r>
    </w:p>
    <w:p>
      <w:pPr>
        <w:pStyle w:val="Normal"/>
        <w:spacing w:before="280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Samaja, J. (2004). Epistemología de la Salud. Reproducción social, subjetividad y transdisciplina. Ed. Lugar Editorial, Buenos Aires. </w:t>
      </w:r>
    </w:p>
    <w:p>
      <w:pPr>
        <w:pStyle w:val="Normal"/>
        <w:spacing w:before="280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Secretaría Nacional de Niñez, Adolescencia y Familia de Argentina. (2020). Guía de Recomendaciones para la prevención de transmisión en Centros de Régimen Cerrado del Sistema Penal Juvenil.</w:t>
      </w:r>
    </w:p>
    <w:p>
      <w:pPr>
        <w:pStyle w:val="Normal"/>
        <w:spacing w:before="280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spacing w:before="280" w:after="0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spacing w:before="280" w:after="0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 xml:space="preserve">Video: </w:t>
      </w:r>
    </w:p>
    <w:p>
      <w:pPr>
        <w:pStyle w:val="Normal"/>
        <w:spacing w:before="280" w:after="0"/>
        <w:rPr/>
      </w:pPr>
      <w:r>
        <w:rPr>
          <w:rFonts w:eastAsia="Arial" w:cs="Arial" w:ascii="Arial" w:hAnsi="Arial"/>
          <w:sz w:val="26"/>
          <w:szCs w:val="26"/>
        </w:rPr>
        <w:t xml:space="preserve">1° Conversatorio "Protección de la Salud Mental en el contexto de la Pandemia del Coronavirus" realizado el 6 de abril con la presentación desde España del Dr. Victor Aparicio Basauri. </w:t>
      </w:r>
    </w:p>
    <w:p>
      <w:pPr>
        <w:pStyle w:val="Normal"/>
        <w:spacing w:before="280" w:after="0"/>
        <w:rPr/>
      </w:pPr>
      <w:hyperlink r:id="rId2">
        <w:r>
          <w:rPr>
            <w:rStyle w:val="EnlacedeInternet"/>
            <w:rFonts w:eastAsia="Arial" w:cs="Arial" w:ascii="Arial" w:hAnsi="Arial"/>
            <w:sz w:val="26"/>
            <w:szCs w:val="26"/>
          </w:rPr>
          <w:t>https://www.youtube.com/watch?v=ADA4wTBg-</w:t>
        </w:r>
      </w:hyperlink>
      <w:r>
        <w:rPr>
          <w:rFonts w:eastAsia="Arial" w:cs="Arial" w:ascii="Arial" w:hAnsi="Arial"/>
          <w:sz w:val="26"/>
          <w:szCs w:val="26"/>
        </w:rPr>
        <w:t xml:space="preserve"> </w:t>
      </w:r>
      <w:r>
        <w:rPr>
          <w:rFonts w:eastAsia="Arial" w:cs="Arial" w:ascii="Arial" w:hAnsi="Arial"/>
          <w:sz w:val="26"/>
          <w:szCs w:val="26"/>
        </w:rPr>
        <w:t>M</w:t>
      </w:r>
      <w:r>
        <w:rPr>
          <w:rFonts w:eastAsia="Arial" w:cs="Arial" w:ascii="Arial" w:hAnsi="Arial"/>
          <w:sz w:val="26"/>
          <w:szCs w:val="26"/>
        </w:rPr>
        <w:t>&amp;feature=youtu.be&amp;fbclid=IwAR31fshgVKMHme-xjLxth0E-z4Cjla7u4fVb_twXlnwo_an9MQQJOn7rCFE</w:t>
      </w:r>
    </w:p>
    <w:p>
      <w:pPr>
        <w:pStyle w:val="Normal"/>
        <w:spacing w:before="28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cs="Arial" w:ascii="Arial" w:hAnsi="Arial"/>
          <w:color w:val="000000"/>
        </w:rPr>
        <w:t xml:space="preserve">. 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 w:val="false"/>
        <w:pBdr/>
        <w:jc w:val="both"/>
        <w:rPr/>
      </w:pPr>
      <w:r>
        <w:rPr>
          <w:rFonts w:eastAsia="Arial" w:cs="Arial" w:ascii="Arial" w:hAnsi="Arial"/>
          <w:b/>
          <w:color w:val="000000"/>
          <w:sz w:val="26"/>
          <w:szCs w:val="26"/>
        </w:rPr>
        <w:t>SISTEMA DE EVALUACIÓN:</w:t>
      </w:r>
    </w:p>
    <w:p>
      <w:pPr>
        <w:pStyle w:val="Normal"/>
        <w:widowControl w:val="false"/>
        <w:pBdr/>
        <w:jc w:val="both"/>
        <w:rPr>
          <w:rFonts w:ascii="Arial" w:hAnsi="Arial" w:eastAsia="Arial" w:cs="Arial"/>
          <w:color w:val="000000"/>
        </w:rPr>
      </w:pPr>
      <w:r>
        <w:rPr/>
      </w:r>
    </w:p>
    <w:p>
      <w:pPr>
        <w:pStyle w:val="Normal"/>
        <w:widowControl w:val="false"/>
        <w:pBdr/>
        <w:jc w:val="left"/>
        <w:rPr/>
      </w:pPr>
      <w:r>
        <w:rPr>
          <w:rFonts w:eastAsia="Arial" w:cs="Arial" w:ascii="Arial" w:hAnsi="Arial"/>
          <w:color w:val="000000"/>
        </w:rPr>
        <w:t xml:space="preserve">Por asistencia en </w:t>
      </w:r>
      <w:r>
        <w:rPr>
          <w:rFonts w:eastAsia="Arial" w:cs="Arial" w:ascii="Arial" w:hAnsi="Arial"/>
          <w:color w:val="000000"/>
        </w:rPr>
        <w:t>los encuentros</w:t>
      </w:r>
      <w:r>
        <w:rPr>
          <w:rFonts w:eastAsia="Arial" w:cs="Arial" w:ascii="Arial" w:hAnsi="Arial"/>
          <w:color w:val="000000"/>
        </w:rPr>
        <w:t xml:space="preserve"> virtuales </w:t>
      </w:r>
      <w:r>
        <w:rPr>
          <w:rFonts w:eastAsia="Arial" w:cs="Arial" w:ascii="Arial" w:hAnsi="Arial"/>
          <w:color w:val="000000"/>
        </w:rPr>
        <w:t>y presentación de un</w:t>
      </w:r>
      <w:r>
        <w:rPr>
          <w:rFonts w:eastAsia="Arial" w:cs="Arial" w:ascii="Arial" w:hAnsi="Arial"/>
          <w:color w:val="000000"/>
        </w:rPr>
        <w:t xml:space="preserve"> trabajo escrito grupal.  </w:t>
      </w:r>
      <w:r>
        <w:rPr>
          <w:rFonts w:eastAsia="Arial" w:cs="Arial" w:ascii="Arial" w:hAnsi="Arial"/>
          <w:color w:val="000000"/>
        </w:rPr>
        <w:t>Se acompañará la producción del trabajo final, con</w:t>
      </w:r>
      <w:r>
        <w:rPr>
          <w:rFonts w:eastAsia="Arial" w:cs="Arial" w:ascii="Arial" w:hAnsi="Arial"/>
          <w:color w:val="000000"/>
        </w:rPr>
        <w:t xml:space="preserve"> instancias de supervisión.</w:t>
      </w:r>
    </w:p>
    <w:p>
      <w:pPr>
        <w:pStyle w:val="Normal"/>
        <w:tabs>
          <w:tab w:val="left" w:pos="4530" w:leader="none"/>
        </w:tabs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94" w:right="794" w:header="709" w:top="1985" w:footer="709" w:bottom="1361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1" allowOverlap="1" relativeHeight="9">
          <wp:simplePos x="0" y="0"/>
          <wp:positionH relativeFrom="column">
            <wp:posOffset>-483235</wp:posOffset>
          </wp:positionH>
          <wp:positionV relativeFrom="paragraph">
            <wp:posOffset>635</wp:posOffset>
          </wp:positionV>
          <wp:extent cx="7522845" cy="673100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-504190</wp:posOffset>
          </wp:positionH>
          <wp:positionV relativeFrom="paragraph">
            <wp:posOffset>635</wp:posOffset>
          </wp:positionV>
          <wp:extent cx="7531100" cy="102870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20bc"/>
    <w:pPr>
      <w:widowControl/>
      <w:bidi w:val="0"/>
      <w:jc w:val="left"/>
    </w:pPr>
    <w:rPr>
      <w:rFonts w:ascii="Cambria" w:hAnsi="Cambria" w:eastAsia="Cambria" w:cs="Cambria"/>
      <w:color w:val="auto"/>
      <w:sz w:val="24"/>
      <w:szCs w:val="24"/>
      <w:lang w:val="es-ES" w:eastAsia="es-ES" w:bidi="ar-SA"/>
    </w:rPr>
  </w:style>
  <w:style w:type="paragraph" w:styleId="Encabezado1">
    <w:name w:val="Heading 1"/>
    <w:basedOn w:val="Normal"/>
    <w:next w:val="Normal"/>
    <w:qFormat/>
    <w:pPr>
      <w:keepNext/>
      <w:keepLines/>
      <w:widowControl w:val="false"/>
      <w:spacing w:before="480" w:after="120"/>
      <w:outlineLvl w:val="0"/>
    </w:pPr>
    <w:rPr>
      <w:b/>
      <w:color w:val="00000A"/>
      <w:sz w:val="48"/>
      <w:szCs w:val="48"/>
    </w:rPr>
  </w:style>
  <w:style w:type="paragraph" w:styleId="Encabezado2">
    <w:name w:val="Heading 2"/>
    <w:basedOn w:val="Encabezado"/>
    <w:qFormat/>
    <w:rsid w:val="002e0142"/>
    <w:pPr>
      <w:keepNext/>
      <w:keepLines/>
      <w:widowControl w:val="false"/>
      <w:bidi w:val="0"/>
      <w:spacing w:before="360" w:after="80"/>
      <w:jc w:val="left"/>
      <w:outlineLvl w:val="1"/>
    </w:pPr>
    <w:rPr>
      <w:b/>
      <w:sz w:val="36"/>
      <w:szCs w:val="36"/>
    </w:rPr>
  </w:style>
  <w:style w:type="paragraph" w:styleId="Encabezado3">
    <w:name w:val="Heading 3"/>
    <w:basedOn w:val="Encabezado"/>
    <w:qFormat/>
    <w:rsid w:val="002e0142"/>
    <w:pPr>
      <w:keepNext/>
      <w:keepLines/>
      <w:widowControl w:val="false"/>
      <w:bidi w:val="0"/>
      <w:spacing w:before="280" w:after="80"/>
      <w:jc w:val="left"/>
      <w:outlineLvl w:val="2"/>
    </w:pPr>
    <w:rPr>
      <w:b/>
      <w:sz w:val="28"/>
      <w:szCs w:val="28"/>
    </w:rPr>
  </w:style>
  <w:style w:type="paragraph" w:styleId="Encabezado4">
    <w:name w:val="Heading 4"/>
    <w:basedOn w:val="Encabezado"/>
    <w:qFormat/>
    <w:rsid w:val="002e0142"/>
    <w:pPr>
      <w:keepNext/>
      <w:keepLines/>
      <w:widowControl w:val="false"/>
      <w:bidi w:val="0"/>
      <w:spacing w:before="240" w:after="40"/>
      <w:jc w:val="left"/>
      <w:outlineLvl w:val="3"/>
    </w:pPr>
    <w:rPr>
      <w:b/>
    </w:rPr>
  </w:style>
  <w:style w:type="paragraph" w:styleId="Encabezado5">
    <w:name w:val="Heading 5"/>
    <w:basedOn w:val="Encabezado"/>
    <w:qFormat/>
    <w:rsid w:val="002e0142"/>
    <w:pPr>
      <w:keepNext/>
      <w:keepLines/>
      <w:widowControl w:val="false"/>
      <w:bidi w:val="0"/>
      <w:spacing w:before="220" w:after="40"/>
      <w:jc w:val="left"/>
      <w:outlineLvl w:val="4"/>
    </w:pPr>
    <w:rPr>
      <w:b/>
      <w:sz w:val="22"/>
      <w:szCs w:val="22"/>
    </w:rPr>
  </w:style>
  <w:style w:type="paragraph" w:styleId="Encabezado6">
    <w:name w:val="Heading 6"/>
    <w:basedOn w:val="Encabezado"/>
    <w:qFormat/>
    <w:rsid w:val="002e0142"/>
    <w:pPr>
      <w:keepNext/>
      <w:keepLines/>
      <w:widowControl w:val="false"/>
      <w:bidi w:val="0"/>
      <w:spacing w:before="200" w:after="40"/>
      <w:jc w:val="left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5b3064"/>
    <w:rPr>
      <w:color w:val="00000A"/>
      <w:lang w:eastAsia="zh-CN" w:bidi="hi-IN"/>
    </w:rPr>
  </w:style>
  <w:style w:type="character" w:styleId="EnlacedeInternet">
    <w:name w:val="Enlace de Internet"/>
    <w:basedOn w:val="DefaultParagraphFont"/>
    <w:uiPriority w:val="99"/>
    <w:unhideWhenUsed/>
    <w:rsid w:val="00000275"/>
    <w:rPr>
      <w:color w:val="0000FF" w:themeColor="hyperlink"/>
      <w:u w:val="single"/>
    </w:rPr>
  </w:style>
  <w:style w:type="character" w:styleId="WW8Num1z0" w:customStyle="1">
    <w:name w:val="WW8Num1z0"/>
    <w:qFormat/>
    <w:rsid w:val="00161dca"/>
    <w:rPr/>
  </w:style>
  <w:style w:type="character" w:styleId="ListLabel2" w:customStyle="1">
    <w:name w:val="ListLabel 2"/>
    <w:qFormat/>
    <w:rsid w:val="0027208e"/>
    <w:rPr>
      <w:u w:val="none"/>
    </w:rPr>
  </w:style>
  <w:style w:type="character" w:styleId="ListLabel4" w:customStyle="1">
    <w:name w:val="ListLabel 4"/>
    <w:qFormat/>
    <w:rsid w:val="002d0db1"/>
    <w:rPr>
      <w:rFonts w:eastAsia="Noto Sans Symbols" w:cs="Noto Sans Symbols"/>
      <w:u w:val="none"/>
    </w:rPr>
  </w:style>
  <w:style w:type="character" w:styleId="Fuentedeprrafopredeter1" w:customStyle="1">
    <w:name w:val="Fuente de párrafo predeter.1"/>
    <w:qFormat/>
    <w:rsid w:val="00b024aa"/>
    <w:rPr/>
  </w:style>
  <w:style w:type="character" w:styleId="Fuentedeprrafopredeter2" w:customStyle="1">
    <w:name w:val="Fuente de párrafo predeter.2"/>
    <w:qFormat/>
    <w:rsid w:val="001f78c2"/>
    <w:rPr/>
  </w:style>
  <w:style w:type="character" w:styleId="Destacado" w:customStyle="1">
    <w:name w:val="Destacado"/>
    <w:qFormat/>
    <w:rsid w:val="001f78c2"/>
    <w:rPr>
      <w:i/>
      <w:iCs/>
    </w:rPr>
  </w:style>
  <w:style w:type="character" w:styleId="Fuentedeprrafopredeter3" w:customStyle="1">
    <w:name w:val="Fuente de párrafo predeter.3"/>
    <w:qFormat/>
    <w:rsid w:val="00c76158"/>
    <w:rPr/>
  </w:style>
  <w:style w:type="character" w:styleId="ListLabel5" w:customStyle="1">
    <w:name w:val="ListLabel 5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6" w:customStyle="1">
    <w:name w:val="ListLabel 6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7" w:customStyle="1">
    <w:name w:val="ListLabel 7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8" w:customStyle="1">
    <w:name w:val="ListLabel 8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9" w:customStyle="1">
    <w:name w:val="ListLabel 9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10" w:customStyle="1">
    <w:name w:val="ListLabel 10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11" w:customStyle="1">
    <w:name w:val="ListLabel 11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12" w:customStyle="1">
    <w:name w:val="ListLabel 12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13" w:customStyle="1">
    <w:name w:val="ListLabel 13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14" w:customStyle="1">
    <w:name w:val="ListLabel 14"/>
    <w:qFormat/>
    <w:rPr>
      <w:rFonts w:cs="OpenSymbol"/>
      <w:b w:val="false"/>
      <w:sz w:val="24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Calibri"/>
      <w:u w:val="none"/>
    </w:rPr>
  </w:style>
  <w:style w:type="character" w:styleId="ListLabel24" w:customStyle="1">
    <w:name w:val="ListLabel 24"/>
    <w:qFormat/>
    <w:rPr>
      <w:u w:val="none"/>
    </w:rPr>
  </w:style>
  <w:style w:type="character" w:styleId="ListLabel25" w:customStyle="1">
    <w:name w:val="ListLabel 25"/>
    <w:qFormat/>
    <w:rPr>
      <w:u w:val="none"/>
    </w:rPr>
  </w:style>
  <w:style w:type="character" w:styleId="ListLabel26" w:customStyle="1">
    <w:name w:val="ListLabel 26"/>
    <w:qFormat/>
    <w:rPr>
      <w:u w:val="none"/>
    </w:rPr>
  </w:style>
  <w:style w:type="character" w:styleId="ListLabel27" w:customStyle="1">
    <w:name w:val="ListLabel 27"/>
    <w:qFormat/>
    <w:rPr>
      <w:u w:val="none"/>
    </w:rPr>
  </w:style>
  <w:style w:type="character" w:styleId="ListLabel28" w:customStyle="1">
    <w:name w:val="ListLabel 28"/>
    <w:qFormat/>
    <w:rPr>
      <w:u w:val="none"/>
    </w:rPr>
  </w:style>
  <w:style w:type="character" w:styleId="ListLabel29" w:customStyle="1">
    <w:name w:val="ListLabel 29"/>
    <w:qFormat/>
    <w:rPr>
      <w:u w:val="none"/>
    </w:rPr>
  </w:style>
  <w:style w:type="character" w:styleId="ListLabel30" w:customStyle="1">
    <w:name w:val="ListLabel 30"/>
    <w:qFormat/>
    <w:rPr>
      <w:u w:val="none"/>
    </w:rPr>
  </w:style>
  <w:style w:type="character" w:styleId="ListLabel31" w:customStyle="1">
    <w:name w:val="ListLabel 31"/>
    <w:qFormat/>
    <w:rPr>
      <w:u w:val="none"/>
    </w:rPr>
  </w:style>
  <w:style w:type="character" w:styleId="ListLabel32" w:customStyle="1">
    <w:name w:val="ListLabel 32"/>
    <w:qFormat/>
    <w:rPr>
      <w:rFonts w:cs="OpenSymbol"/>
      <w:b w:val="false"/>
      <w:sz w:val="24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  <w:b w:val="false"/>
      <w:sz w:val="24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cs="Wingdings 2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Wingdings 2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Wingdings"/>
    </w:rPr>
  </w:style>
  <w:style w:type="character" w:styleId="ListLabel66" w:customStyle="1">
    <w:name w:val="ListLabel 66"/>
    <w:qFormat/>
    <w:rPr>
      <w:rFonts w:cs="Wingdings 2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Noto Sans Symbols"/>
      <w:u w:val="none"/>
    </w:rPr>
  </w:style>
  <w:style w:type="character" w:styleId="ListLabel69" w:customStyle="1">
    <w:name w:val="ListLabel 69"/>
    <w:qFormat/>
    <w:rPr>
      <w:rFonts w:cs="Noto Sans Symbols"/>
      <w:u w:val="none"/>
    </w:rPr>
  </w:style>
  <w:style w:type="character" w:styleId="ListLabel70" w:customStyle="1">
    <w:name w:val="ListLabel 70"/>
    <w:qFormat/>
    <w:rPr>
      <w:rFonts w:cs="Noto Sans Symbols"/>
      <w:u w:val="none"/>
    </w:rPr>
  </w:style>
  <w:style w:type="character" w:styleId="ListLabel71" w:customStyle="1">
    <w:name w:val="ListLabel 71"/>
    <w:qFormat/>
    <w:rPr>
      <w:rFonts w:cs="Noto Sans Symbols"/>
      <w:u w:val="none"/>
    </w:rPr>
  </w:style>
  <w:style w:type="character" w:styleId="ListLabel72" w:customStyle="1">
    <w:name w:val="ListLabel 72"/>
    <w:qFormat/>
    <w:rPr>
      <w:rFonts w:cs="Noto Sans Symbols"/>
      <w:u w:val="none"/>
    </w:rPr>
  </w:style>
  <w:style w:type="character" w:styleId="ListLabel73" w:customStyle="1">
    <w:name w:val="ListLabel 73"/>
    <w:qFormat/>
    <w:rPr>
      <w:rFonts w:cs="Noto Sans Symbols"/>
      <w:u w:val="none"/>
    </w:rPr>
  </w:style>
  <w:style w:type="character" w:styleId="ListLabel74" w:customStyle="1">
    <w:name w:val="ListLabel 74"/>
    <w:qFormat/>
    <w:rPr>
      <w:rFonts w:cs="Noto Sans Symbols"/>
      <w:u w:val="none"/>
    </w:rPr>
  </w:style>
  <w:style w:type="character" w:styleId="ListLabel75" w:customStyle="1">
    <w:name w:val="ListLabel 75"/>
    <w:qFormat/>
    <w:rPr>
      <w:rFonts w:cs="Noto Sans Symbols"/>
      <w:u w:val="none"/>
    </w:rPr>
  </w:style>
  <w:style w:type="character" w:styleId="ListLabel76" w:customStyle="1">
    <w:name w:val="ListLabel 76"/>
    <w:qFormat/>
    <w:rPr>
      <w:rFonts w:cs="Noto Sans Symbols"/>
      <w:u w:val="none"/>
    </w:rPr>
  </w:style>
  <w:style w:type="character" w:styleId="ListLabel77" w:customStyle="1">
    <w:name w:val="ListLabel 77"/>
    <w:qFormat/>
    <w:rPr>
      <w:rFonts w:cs="Noto Sans Symbols"/>
      <w:u w:val="none"/>
    </w:rPr>
  </w:style>
  <w:style w:type="character" w:styleId="ListLabel78" w:customStyle="1">
    <w:name w:val="ListLabel 78"/>
    <w:qFormat/>
    <w:rPr>
      <w:rFonts w:cs="Noto Sans Symbols"/>
      <w:u w:val="none"/>
    </w:rPr>
  </w:style>
  <w:style w:type="character" w:styleId="ListLabel79" w:customStyle="1">
    <w:name w:val="ListLabel 79"/>
    <w:qFormat/>
    <w:rPr>
      <w:rFonts w:cs="Noto Sans Symbols"/>
      <w:u w:val="none"/>
    </w:rPr>
  </w:style>
  <w:style w:type="character" w:styleId="ListLabel80" w:customStyle="1">
    <w:name w:val="ListLabel 80"/>
    <w:qFormat/>
    <w:rPr>
      <w:rFonts w:cs="Noto Sans Symbols"/>
      <w:u w:val="none"/>
    </w:rPr>
  </w:style>
  <w:style w:type="character" w:styleId="ListLabel81" w:customStyle="1">
    <w:name w:val="ListLabel 81"/>
    <w:qFormat/>
    <w:rPr>
      <w:rFonts w:cs="Noto Sans Symbols"/>
      <w:u w:val="none"/>
    </w:rPr>
  </w:style>
  <w:style w:type="character" w:styleId="ListLabel82" w:customStyle="1">
    <w:name w:val="ListLabel 82"/>
    <w:qFormat/>
    <w:rPr>
      <w:rFonts w:cs="Noto Sans Symbols"/>
      <w:u w:val="none"/>
    </w:rPr>
  </w:style>
  <w:style w:type="character" w:styleId="ListLabel83" w:customStyle="1">
    <w:name w:val="ListLabel 83"/>
    <w:qFormat/>
    <w:rPr>
      <w:rFonts w:cs="Noto Sans Symbols"/>
      <w:u w:val="none"/>
    </w:rPr>
  </w:style>
  <w:style w:type="character" w:styleId="ListLabel84" w:customStyle="1">
    <w:name w:val="ListLabel 84"/>
    <w:qFormat/>
    <w:rPr>
      <w:rFonts w:cs="Noto Sans Symbols"/>
      <w:u w:val="none"/>
    </w:rPr>
  </w:style>
  <w:style w:type="character" w:styleId="ListLabel85" w:customStyle="1">
    <w:name w:val="ListLabel 85"/>
    <w:qFormat/>
    <w:rPr>
      <w:rFonts w:cs="Noto Sans Symbols"/>
      <w:u w:val="none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cs="Noto Sans Symbols"/>
      <w:b w:val="false"/>
      <w:position w:val="0"/>
      <w:sz w:val="24"/>
      <w:sz w:val="24"/>
      <w:vertAlign w:val="baseline"/>
    </w:rPr>
  </w:style>
  <w:style w:type="character" w:styleId="ListLabel90" w:customStyle="1">
    <w:name w:val="ListLabel 90"/>
    <w:qFormat/>
    <w:rPr>
      <w:rFonts w:cs="Courier New"/>
      <w:position w:val="0"/>
      <w:sz w:val="24"/>
      <w:sz w:val="24"/>
      <w:vertAlign w:val="baseline"/>
    </w:rPr>
  </w:style>
  <w:style w:type="character" w:styleId="ListLabel91" w:customStyle="1">
    <w:name w:val="ListLabel 91"/>
    <w:qFormat/>
    <w:rPr>
      <w:rFonts w:cs="Noto Sans Symbols"/>
      <w:position w:val="0"/>
      <w:sz w:val="24"/>
      <w:sz w:val="24"/>
      <w:vertAlign w:val="baseline"/>
    </w:rPr>
  </w:style>
  <w:style w:type="character" w:styleId="ListLabel92" w:customStyle="1">
    <w:name w:val="ListLabel 92"/>
    <w:qFormat/>
    <w:rPr>
      <w:rFonts w:cs="Noto Sans Symbols"/>
      <w:position w:val="0"/>
      <w:sz w:val="24"/>
      <w:sz w:val="24"/>
      <w:vertAlign w:val="baseline"/>
    </w:rPr>
  </w:style>
  <w:style w:type="character" w:styleId="ListLabel93" w:customStyle="1">
    <w:name w:val="ListLabel 93"/>
    <w:qFormat/>
    <w:rPr>
      <w:rFonts w:cs="Courier New"/>
      <w:position w:val="0"/>
      <w:sz w:val="24"/>
      <w:sz w:val="24"/>
      <w:vertAlign w:val="baseline"/>
    </w:rPr>
  </w:style>
  <w:style w:type="character" w:styleId="ListLabel94" w:customStyle="1">
    <w:name w:val="ListLabel 94"/>
    <w:qFormat/>
    <w:rPr>
      <w:rFonts w:cs="Noto Sans Symbols"/>
      <w:position w:val="0"/>
      <w:sz w:val="24"/>
      <w:sz w:val="24"/>
      <w:vertAlign w:val="baseline"/>
    </w:rPr>
  </w:style>
  <w:style w:type="character" w:styleId="ListLabel95" w:customStyle="1">
    <w:name w:val="ListLabel 95"/>
    <w:qFormat/>
    <w:rPr>
      <w:rFonts w:cs="Noto Sans Symbols"/>
      <w:position w:val="0"/>
      <w:sz w:val="24"/>
      <w:sz w:val="24"/>
      <w:vertAlign w:val="baseline"/>
    </w:rPr>
  </w:style>
  <w:style w:type="character" w:styleId="ListLabel96" w:customStyle="1">
    <w:name w:val="ListLabel 96"/>
    <w:qFormat/>
    <w:rPr>
      <w:rFonts w:cs="Courier New"/>
      <w:position w:val="0"/>
      <w:sz w:val="24"/>
      <w:sz w:val="24"/>
      <w:vertAlign w:val="baseline"/>
    </w:rPr>
  </w:style>
  <w:style w:type="character" w:styleId="ListLabel97" w:customStyle="1">
    <w:name w:val="ListLabel 97"/>
    <w:qFormat/>
    <w:rPr>
      <w:rFonts w:cs="Noto Sans Symbols"/>
      <w:position w:val="0"/>
      <w:sz w:val="24"/>
      <w:sz w:val="24"/>
      <w:vertAlign w:val="baseline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link w:val="TextoindependienteCar"/>
    <w:rsid w:val="005b3064"/>
    <w:pPr>
      <w:widowControl w:val="false"/>
      <w:spacing w:lineRule="auto" w:line="288" w:before="0" w:after="140"/>
    </w:pPr>
    <w:rPr>
      <w:color w:val="00000A"/>
      <w:lang w:eastAsia="zh-CN" w:bidi="hi-IN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1f78c2"/>
    <w:pPr>
      <w:suppressLineNumbers/>
      <w:suppressAutoHyphens w:val="true"/>
    </w:pPr>
    <w:rPr>
      <w:rFonts w:cs="FreeSans"/>
      <w:color w:val="00000A"/>
      <w:lang w:eastAsia="ar-SA"/>
    </w:rPr>
  </w:style>
  <w:style w:type="paragraph" w:styleId="Ttulo">
    <w:name w:val="Title"/>
    <w:qFormat/>
    <w:rsid w:val="002e0142"/>
    <w:pPr>
      <w:keepNext/>
      <w:keepLines/>
      <w:widowControl w:val="false"/>
      <w:spacing w:before="480" w:after="120"/>
    </w:pPr>
    <w:rPr>
      <w:rFonts w:ascii="Cambria" w:hAnsi="Cambria" w:eastAsia="Cambria" w:cs="Cambria"/>
      <w:b/>
      <w:color w:val="auto"/>
      <w:sz w:val="72"/>
      <w:szCs w:val="72"/>
      <w:lang w:val="es-ES" w:eastAsia="es-ES" w:bidi="ar-SA"/>
    </w:rPr>
  </w:style>
  <w:style w:type="paragraph" w:styleId="Ttulo11" w:customStyle="1">
    <w:name w:val="Título 11"/>
    <w:basedOn w:val="Normal"/>
    <w:next w:val="Normal"/>
    <w:qFormat/>
    <w:rsid w:val="007d04bd"/>
    <w:pPr>
      <w:keepNext/>
      <w:keepLines/>
      <w:widowControl w:val="false"/>
      <w:spacing w:before="480" w:after="120"/>
      <w:outlineLvl w:val="0"/>
    </w:pPr>
    <w:rPr>
      <w:b/>
      <w:color w:val="00000A"/>
      <w:sz w:val="48"/>
      <w:szCs w:val="48"/>
      <w:lang w:eastAsia="zh-CN" w:bidi="hi-IN"/>
    </w:rPr>
  </w:style>
  <w:style w:type="paragraph" w:styleId="Encabezamiento">
    <w:name w:val="Header"/>
    <w:basedOn w:val="Normal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Onormal" w:customStyle="1">
    <w:name w:val="LO-normal"/>
    <w:qFormat/>
    <w:rsid w:val="002e0142"/>
    <w:pPr>
      <w:widowControl/>
      <w:bidi w:val="0"/>
      <w:jc w:val="left"/>
    </w:pPr>
    <w:rPr>
      <w:rFonts w:ascii="Cambria" w:hAnsi="Cambria" w:eastAsia="Cambria" w:cs="Cambria"/>
      <w:color w:val="auto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qFormat/>
    <w:pPr>
      <w:keepNext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27208e"/>
    <w:pPr>
      <w:widowControl w:val="false"/>
      <w:suppressAutoHyphens w:val="true"/>
      <w:bidi w:val="0"/>
      <w:jc w:val="left"/>
      <w:textAlignment w:val="baseline"/>
    </w:pPr>
    <w:rPr>
      <w:rFonts w:ascii="Cambria" w:hAnsi="Cambria" w:eastAsia="Cambria" w:cs="Cambria"/>
      <w:color w:val="auto"/>
      <w:sz w:val="24"/>
      <w:szCs w:val="24"/>
      <w:lang w:eastAsia="zh-CN" w:bidi="hi-IN" w:val="es-ES"/>
    </w:rPr>
  </w:style>
  <w:style w:type="paragraph" w:styleId="ListParagraph">
    <w:name w:val="List Paragraph"/>
    <w:basedOn w:val="Normal"/>
    <w:uiPriority w:val="34"/>
    <w:qFormat/>
    <w:rsid w:val="007d04bd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Standard"/>
    <w:qFormat/>
    <w:rsid w:val="00cf2050"/>
    <w:pPr/>
    <w:rPr>
      <w:rFonts w:ascii="Times New Roman" w:hAnsi="Times New Roman" w:eastAsia="SimSun" w:cs="Mangal"/>
      <w:color w:val="00000A"/>
      <w:shd w:fill="FFFFFF" w:val="clear"/>
    </w:rPr>
  </w:style>
  <w:style w:type="paragraph" w:styleId="NormalWeb">
    <w:name w:val="Normal (Web)"/>
    <w:basedOn w:val="Normal"/>
    <w:uiPriority w:val="99"/>
    <w:qFormat/>
    <w:rsid w:val="001f78c2"/>
    <w:pPr>
      <w:suppressAutoHyphens w:val="true"/>
      <w:spacing w:before="28" w:after="28"/>
    </w:pPr>
    <w:rPr>
      <w:rFonts w:ascii="Times" w:hAnsi="Times" w:cs="Times New Roman"/>
      <w:color w:val="00000A"/>
      <w:sz w:val="20"/>
      <w:szCs w:val="20"/>
      <w:lang w:eastAsia="ar-SA"/>
    </w:rPr>
  </w:style>
  <w:style w:type="paragraph" w:styleId="Default" w:customStyle="1">
    <w:name w:val="Default"/>
    <w:qFormat/>
    <w:rsid w:val="001f78c2"/>
    <w:pPr>
      <w:widowControl/>
      <w:suppressAutoHyphens w:val="true"/>
      <w:bidi w:val="0"/>
      <w:spacing w:lineRule="atLeast" w:line="100"/>
      <w:jc w:val="left"/>
      <w:textAlignment w:val="baseline"/>
    </w:pPr>
    <w:rPr>
      <w:rFonts w:ascii="Arial" w:hAnsi="Arial" w:eastAsia="Times New Roman" w:cs="Arial"/>
      <w:color w:val="000000"/>
      <w:sz w:val="24"/>
      <w:szCs w:val="20"/>
      <w:lang w:eastAsia="ar-SA" w:val="es-ES" w:bidi="ar-SA"/>
    </w:rPr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2e014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DA4wTBg-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TryBWejksGqed4N7YzgtQHg0cBA==">AMUW2mUIQyVhM5QnLoHStpOXXo4fYVT11nZdHT4yiYUH3xYh8ijzx/LxdKOMrLrGu94nEHu2aiyIFpzCGhB4mebQ07ErTvS51Btzw3qBVwMngrsopxu1JE8=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LibreOffice/5.1.6.2$Linux_X86_64 LibreOffice_project/10m0$Build-2</Application>
  <Pages>4</Pages>
  <Words>666</Words>
  <Characters>4291</Characters>
  <CharactersWithSpaces>4918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2020-03-10T15:05:00Z</dcterms:created>
  <dc:creator>Apex06</dc:creator>
  <dc:description/>
  <dc:language>es-UY</dc:language>
  <cp:lastModifiedBy/>
  <dcterms:modified xsi:type="dcterms:W3CDTF">2020-04-23T21:43:44Z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